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proofErr w:type="gramStart"/>
      <w:r w:rsidRPr="00DC2F4C">
        <w:rPr>
          <w:rFonts w:ascii="Times New Roman" w:hAnsi="Times New Roman" w:cs="Times New Roman"/>
        </w:rPr>
        <w:t>………………………………..</w:t>
      </w:r>
      <w:proofErr w:type="gramEnd"/>
      <w:r w:rsidRPr="00DC2F4C">
        <w:rPr>
          <w:rFonts w:ascii="Times New Roman" w:hAnsi="Times New Roman" w:cs="Times New Roman"/>
        </w:rPr>
        <w:t xml:space="preserve"> İLÇESİ </w:t>
      </w:r>
      <w:r w:rsidR="00A479DD">
        <w:rPr>
          <w:rFonts w:ascii="Times New Roman" w:hAnsi="Times New Roman" w:cs="Times New Roman"/>
          <w:b/>
          <w:i/>
        </w:rPr>
        <w:t>REHBERLİK VE PSİKOLOJİK DANIŞMANLIK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A479DD" w:rsidRPr="00A479DD">
              <w:rPr>
                <w:rFonts w:ascii="Times New Roman" w:hAnsi="Times New Roman" w:cs="Times New Roman"/>
                <w:b/>
              </w:rPr>
              <w:t>Rehberlik Hizmetleri İhtiyaçlara Yönelik Olarak Yapılandırılacak</w:t>
            </w:r>
            <w:r w:rsidR="00A479DD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A479DD" w:rsidP="004752C0">
            <w:pPr>
              <w:jc w:val="both"/>
              <w:rPr>
                <w:rFonts w:ascii="Times New Roman" w:hAnsi="Times New Roman" w:cs="Times New Roman"/>
              </w:rPr>
            </w:pPr>
            <w:r w:rsidRPr="00A479DD">
              <w:rPr>
                <w:rFonts w:ascii="Times New Roman" w:hAnsi="Times New Roman" w:cs="Times New Roman"/>
              </w:rPr>
              <w:t xml:space="preserve">Kariyer Rehberliği sistemi yapılandırılacak ve tüm öğretim kademeleri düzeyinde çocukların kendini tanıyarak (mizaç, yetenek, ilgi, değerler, kişilik ve aile) kariyer </w:t>
            </w:r>
            <w:proofErr w:type="gramStart"/>
            <w:r w:rsidRPr="00A479DD">
              <w:rPr>
                <w:rFonts w:ascii="Times New Roman" w:hAnsi="Times New Roman" w:cs="Times New Roman"/>
              </w:rPr>
              <w:t>profili</w:t>
            </w:r>
            <w:proofErr w:type="gramEnd"/>
            <w:r w:rsidRPr="00A479DD">
              <w:rPr>
                <w:rFonts w:ascii="Times New Roman" w:hAnsi="Times New Roman" w:cs="Times New Roman"/>
              </w:rPr>
              <w:t xml:space="preserve"> oluşturması, iş ve meslek tanıma yollarını, kaynaklarını öğrenmesi ve kariyer gelişim dosyasının öğrenci e-</w:t>
            </w:r>
            <w:proofErr w:type="spellStart"/>
            <w:r w:rsidRPr="00A479DD">
              <w:rPr>
                <w:rFonts w:ascii="Times New Roman" w:hAnsi="Times New Roman" w:cs="Times New Roman"/>
              </w:rPr>
              <w:t>portfolyosuyla</w:t>
            </w:r>
            <w:proofErr w:type="spellEnd"/>
            <w:r w:rsidRPr="00A479DD">
              <w:rPr>
                <w:rFonts w:ascii="Times New Roman" w:hAnsi="Times New Roman" w:cs="Times New Roman"/>
              </w:rPr>
              <w:t xml:space="preserve"> ilişkilendirilmesi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479DD" w:rsidP="006D1092">
            <w:pPr>
              <w:rPr>
                <w:rFonts w:ascii="Times New Roman" w:hAnsi="Times New Roman" w:cs="Times New Roman"/>
                <w:b/>
              </w:rPr>
            </w:pPr>
            <w:r w:rsidRPr="00A479DD">
              <w:rPr>
                <w:rFonts w:ascii="Times New Roman" w:hAnsi="Times New Roman" w:cs="Times New Roman"/>
              </w:rPr>
              <w:t>Rehberlik sonucu ortaya konulan veriler yardımıyla her bir öğrencinin bilimsel yöntemlere başvurularak kariyer yönlendirilmesinin yapılması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479DD" w:rsidP="006D1092">
            <w:pPr>
              <w:rPr>
                <w:rFonts w:ascii="Times New Roman" w:hAnsi="Times New Roman" w:cs="Times New Roman"/>
                <w:b/>
              </w:rPr>
            </w:pPr>
            <w:r w:rsidRPr="00A479DD">
              <w:rPr>
                <w:rFonts w:ascii="Times New Roman" w:hAnsi="Times New Roman" w:cs="Times New Roman"/>
              </w:rPr>
              <w:t>Göç ve benzeri nedenlerle oluşan ihtiyaçları karşılamak üzere rehber öğretmenlere yeni bir rol, görev ve fonksiyon yapısı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479DD" w:rsidP="006D1092">
            <w:pPr>
              <w:rPr>
                <w:rFonts w:ascii="Times New Roman" w:hAnsi="Times New Roman" w:cs="Times New Roman"/>
                <w:b/>
              </w:rPr>
            </w:pPr>
            <w:r w:rsidRPr="00A479DD">
              <w:rPr>
                <w:rFonts w:ascii="Times New Roman" w:hAnsi="Times New Roman" w:cs="Times New Roman"/>
              </w:rPr>
              <w:t>Türk kültürü dikkate alınarak yetenek, ilgi, meslek değerleri, mizaç, kişilik, karar verme, kariyer inancı vb. özelliklerin ölçülmesine yönelik araçlar geliştirilecektir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A479DD" w:rsidRPr="00E007A8" w:rsidRDefault="00A479DD" w:rsidP="00A4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9DD">
              <w:rPr>
                <w:rFonts w:ascii="Times New Roman" w:hAnsi="Times New Roman" w:cs="Times New Roman"/>
              </w:rPr>
              <w:t>PDR hizmetlerinin eğitim sistemi içindeki yeri, önemi ve etkililiği için mevzuat altyapısı yeniden yapılandırılacaktır.</w:t>
            </w:r>
          </w:p>
          <w:p w:rsidR="00177A64" w:rsidRPr="00E007A8" w:rsidRDefault="00177A64" w:rsidP="00A4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A479DD" w:rsidRPr="00E007A8" w:rsidRDefault="00A479DD" w:rsidP="00A4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9DD">
              <w:rPr>
                <w:rFonts w:ascii="Times New Roman" w:hAnsi="Times New Roman" w:cs="Times New Roman"/>
              </w:rPr>
              <w:t xml:space="preserve">RAM’ların yapısı ve sunduğu hizmetler, merkezin işlevleri temelinde yeniden yapılandırılacaktır. </w:t>
            </w:r>
          </w:p>
          <w:p w:rsidR="00177A64" w:rsidRPr="00E007A8" w:rsidRDefault="00177A64" w:rsidP="00A47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A479DD" w:rsidRDefault="00A479DD" w:rsidP="00A479D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479DD">
              <w:rPr>
                <w:rFonts w:ascii="Times New Roman" w:hAnsi="Times New Roman" w:cs="Times New Roman"/>
              </w:rPr>
              <w:t>Rehber öğretmenlerin mesleki gelişim gereksinimleri, ulusal ve uluslararası düzeyde lisansüstü eğitim, sertifika ve benzeri eğitimlerle desteklenecektir.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A479DD" w:rsidP="00A479DD">
            <w:pPr>
              <w:rPr>
                <w:rFonts w:ascii="Times New Roman" w:hAnsi="Times New Roman" w:cs="Times New Roman"/>
                <w:b/>
              </w:rPr>
            </w:pPr>
            <w:r w:rsidRPr="00A479DD">
              <w:rPr>
                <w:rFonts w:ascii="Times New Roman" w:hAnsi="Times New Roman" w:cs="Times New Roman"/>
              </w:rPr>
              <w:t xml:space="preserve">Sınıf öğretmenlerinin rehberlik hizmetlerine ilişkin becerilerinin artırılması için sertifikasyona dayalı eğitimler düzenlenecektir. 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A479DD" w:rsidP="006D1092">
            <w:pPr>
              <w:rPr>
                <w:rFonts w:ascii="Times New Roman" w:hAnsi="Times New Roman" w:cs="Times New Roman"/>
              </w:rPr>
            </w:pPr>
            <w:r w:rsidRPr="00A479DD">
              <w:rPr>
                <w:rFonts w:ascii="Times New Roman" w:hAnsi="Times New Roman" w:cs="Times New Roman"/>
              </w:rPr>
              <w:t>Okullarda rehberlik ve psikolojik danışmanlık alanında, adayların uygulama becerilerinin geliştirilmesine önem veren, nitelikli uzman personel yetiştirilmesi hususunda Yükseköğretim Kuruluyla iş birliği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80" w:rsidRDefault="00631E80" w:rsidP="008128D3">
      <w:pPr>
        <w:spacing w:after="0" w:line="240" w:lineRule="auto"/>
      </w:pPr>
      <w:r>
        <w:separator/>
      </w:r>
    </w:p>
  </w:endnote>
  <w:endnote w:type="continuationSeparator" w:id="0">
    <w:p w:rsidR="00631E80" w:rsidRDefault="00631E80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80" w:rsidRDefault="00631E80" w:rsidP="008128D3">
      <w:pPr>
        <w:spacing w:after="0" w:line="240" w:lineRule="auto"/>
      </w:pPr>
      <w:r>
        <w:separator/>
      </w:r>
    </w:p>
  </w:footnote>
  <w:footnote w:type="continuationSeparator" w:id="0">
    <w:p w:rsidR="00631E80" w:rsidRDefault="00631E80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77A64"/>
    <w:rsid w:val="001A0770"/>
    <w:rsid w:val="00253C28"/>
    <w:rsid w:val="00304901"/>
    <w:rsid w:val="00344600"/>
    <w:rsid w:val="00354E02"/>
    <w:rsid w:val="00390ADD"/>
    <w:rsid w:val="003C5A8E"/>
    <w:rsid w:val="0043158C"/>
    <w:rsid w:val="00433DF4"/>
    <w:rsid w:val="004752C0"/>
    <w:rsid w:val="005A324B"/>
    <w:rsid w:val="00631E80"/>
    <w:rsid w:val="0065065A"/>
    <w:rsid w:val="006D1092"/>
    <w:rsid w:val="00730E38"/>
    <w:rsid w:val="008128D3"/>
    <w:rsid w:val="009231B4"/>
    <w:rsid w:val="00983786"/>
    <w:rsid w:val="009B6A45"/>
    <w:rsid w:val="00A474E3"/>
    <w:rsid w:val="00A479DD"/>
    <w:rsid w:val="00AB1B84"/>
    <w:rsid w:val="00B2335B"/>
    <w:rsid w:val="00BC2DF4"/>
    <w:rsid w:val="00C16E07"/>
    <w:rsid w:val="00C74AF1"/>
    <w:rsid w:val="00CF60CD"/>
    <w:rsid w:val="00D0133A"/>
    <w:rsid w:val="00DC2F4C"/>
    <w:rsid w:val="00DE51AB"/>
    <w:rsid w:val="00DF6B30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2019-01-08T07:47:00Z</dcterms:created>
  <dcterms:modified xsi:type="dcterms:W3CDTF">2019-01-08T07:47:00Z</dcterms:modified>
</cp:coreProperties>
</file>